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aps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aps/>
          <w:kern w:val="0"/>
          <w:lang w:eastAsia="pl-PL"/>
          <w14:ligatures w14:val="none"/>
        </w:rPr>
        <w:t>Uchwała Nr ....................</w:t>
        <w:br/>
        <w:t>Rady Miejskiej w Żarkach</w:t>
      </w:r>
    </w:p>
    <w:p>
      <w:pPr>
        <w:pStyle w:val="Normal"/>
        <w:spacing w:lineRule="auto" w:line="240" w:before="280" w:after="280"/>
        <w:jc w:val="center"/>
        <w:rPr>
          <w:rFonts w:ascii="Times New Roman" w:hAnsi="Times New Roman" w:eastAsia="Times New Roman" w:cs="Times New Roman"/>
          <w:b/>
          <w:b/>
          <w:bCs/>
          <w:caps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z dnia .................... 2024 r.</w:t>
      </w:r>
    </w:p>
    <w:p>
      <w:pPr>
        <w:pStyle w:val="Normal"/>
        <w:keepNext w:val="true"/>
        <w:spacing w:lineRule="auto" w:line="240" w:before="0" w:after="480"/>
        <w:jc w:val="center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/>
          <w14:ligatures w14:val="none"/>
        </w:rPr>
        <w:t>w sprawie określenia wysokości stawek podatku od nieruchomości</w:t>
      </w:r>
    </w:p>
    <w:p>
      <w:pPr>
        <w:pStyle w:val="Normal"/>
        <w:keepLines/>
        <w:spacing w:lineRule="auto" w:line="240" w:before="120" w:after="120"/>
        <w:ind w:firstLine="227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Na podstawie art. 18 ust. 2 pkt 8, art. 40 ust. 1, art. 41 ust. 1 ustawy z dnia 8 marca 1990 roku o samorządzie gminnym (tekst jednolity: Dz. U. z 2024 r. poz. 1465), art. 5 ust. 1, art. 7 ust. 3 ustawy z dnia 12 stycznia 1991 roku o podatkach i opłatach lokalnych (tekst jednolity: Dz. U. z 2023 r. poz. 70 z późn. zm.) - Rada Miejska w Żarkach uchwala, co następuje: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/>
          <w14:ligatures w14:val="none"/>
        </w:rPr>
        <w:t>§ 1. </w:t>
      </w: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Określa się wysokość stawek podatku od nieruchomości: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1. Od gruntów: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1) związanych z prowadzeniem działalności gospodarczej, bez względu na sposób zakwalifikowania    w ewidencji gruntów i budynków od 1 m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vertAlign w:val="superscript"/>
          <w:lang w:eastAsia="pl-PL"/>
          <w14:ligatures w14:val="none"/>
        </w:rPr>
        <w:t xml:space="preserve">2 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powierzchni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1,12 zł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2)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pod wodami powierzchniowymi stojącymi lub wodami powierzchniowymi płynącymi jezior i zbiorników sztucznych od 1 ha powierzchni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6,80 zł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3)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pozostałych, w tym zajętych na prowadzenie odpłatnej statutowej działalności pożytku publicznego przez organizacje pożytku publicznego od 1 m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vertAlign w:val="superscript"/>
          <w:lang w:eastAsia="pl-PL"/>
          <w14:ligatures w14:val="none"/>
        </w:rPr>
        <w:t xml:space="preserve">2 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powierzchni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0,33 zł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4)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niezabudowanych objętych obszarem rewitalizacji, o którym mowa w ustawie z dnia 9 października 2015 r. o rewitalizacji (tekst jednolity: Dz. U. z 2024 r. poz. 278), i 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czterech lat, a w tym czasie nie zakończono budowy zgodnie z przepisami prawa budowlanego od 1 m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vertAlign w:val="superscript"/>
          <w:lang w:eastAsia="pl-PL"/>
          <w14:ligatures w14:val="none"/>
        </w:rPr>
        <w:t xml:space="preserve">2 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powierzchni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0,33 zł.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2. 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Od budynków lub ich części: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1)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mieszkalnych od 1 m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vertAlign w:val="superscript"/>
          <w:lang w:eastAsia="pl-PL"/>
          <w14:ligatures w14:val="none"/>
        </w:rPr>
        <w:t xml:space="preserve">2 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powierzchni użytkowej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0,97 zł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2)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związanych z prowadzeniem działalności gospodarczej oraz od budynków mieszkalnych lub ich części zajętych na prowadzenie działalności gospodarczej od 1 m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vertAlign w:val="superscript"/>
          <w:lang w:eastAsia="pl-PL"/>
          <w14:ligatures w14:val="none"/>
        </w:rPr>
        <w:t xml:space="preserve">2 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powierzchni użytkowej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27,55 zł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3)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zajętych na prowadzenie działalności gospodarczej w zakresie obrotu kwalifikowanym materiałem siewnym od 1 m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vertAlign w:val="superscript"/>
          <w:lang w:eastAsia="pl-PL"/>
          <w14:ligatures w14:val="none"/>
        </w:rPr>
        <w:t xml:space="preserve">2 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powierzchni użytkowej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15,33 zł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4)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związanych z udzielaniem świadczeń zdrowotnych w rozumieniu przepisów o działalności leczniczej, zajętych przez podmioty udzielające tych świadczeń od 1 m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vertAlign w:val="superscript"/>
          <w:lang w:eastAsia="pl-PL"/>
          <w14:ligatures w14:val="none"/>
        </w:rPr>
        <w:t xml:space="preserve">2 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powierzchni użytkowej 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6,64 zł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5)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pozostałych:</w:t>
      </w:r>
    </w:p>
    <w:p>
      <w:pPr>
        <w:pStyle w:val="Normal"/>
        <w:keepLines/>
        <w:spacing w:lineRule="auto" w:line="240" w:before="120" w:after="120"/>
        <w:ind w:left="567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a)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zajętych na prowadzenie odpłatnej statutowej działalności pożytku publicznego przez organizacje pożytku publicznego od 1 m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vertAlign w:val="superscript"/>
          <w:lang w:eastAsia="pl-PL"/>
          <w14:ligatures w14:val="none"/>
        </w:rPr>
        <w:t xml:space="preserve">2 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powierzchni użytkowej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11,03 zł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,</w:t>
      </w:r>
    </w:p>
    <w:p>
      <w:pPr>
        <w:pStyle w:val="Normal"/>
        <w:keepLines/>
        <w:spacing w:lineRule="auto" w:line="240" w:before="120" w:after="120"/>
        <w:ind w:left="567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b)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letniskowych od 1 m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vertAlign w:val="superscript"/>
          <w:lang w:eastAsia="pl-PL"/>
          <w14:ligatures w14:val="none"/>
        </w:rPr>
        <w:t xml:space="preserve">2 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powierzchni użytkowej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11,03 zł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,</w:t>
      </w:r>
    </w:p>
    <w:p>
      <w:pPr>
        <w:pStyle w:val="Normal"/>
        <w:keepLines/>
        <w:spacing w:lineRule="auto" w:line="240" w:before="120" w:after="120"/>
        <w:ind w:left="567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c)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nie wymienionych w pkt. 5 lit. a) i 5 lit. b) od 1 m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vertAlign w:val="superscript"/>
          <w:lang w:eastAsia="pl-PL"/>
          <w14:ligatures w14:val="none"/>
        </w:rPr>
        <w:t xml:space="preserve">2 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powierzchni użytkowej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6,31 zł.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3. 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Od budowli –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none" w:color="000000"/>
          <w:lang w:eastAsia="pl-PL"/>
          <w14:ligatures w14:val="none"/>
        </w:rPr>
        <w:t>2%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 xml:space="preserve"> ich wartości określonej na podstawie art. 4 ust. 1 pkt 3 i ust. 3 – 7 ustawy z dnia 12 stycznia 1991 r. o podatkach i opłatach lokalnych;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/>
          <w14:ligatures w14:val="none"/>
        </w:rPr>
        <w:t>§ 2.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Zwalnia się od podatku od nieruchomości: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1. 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Grunty, budynki lub ich części zajęte na potrzeby: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1)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ochrony przeciwpożarowej,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2)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działalności oświatowo - kulturalnej,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3)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działalności w zakresie kultury fizycznej i sportu,</w:t>
      </w:r>
    </w:p>
    <w:p>
      <w:pPr>
        <w:pStyle w:val="Normal"/>
        <w:spacing w:lineRule="auto" w:line="240" w:before="120" w:after="120"/>
        <w:ind w:left="340" w:hanging="227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4)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pomocy społecznej.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2. 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Grunty, budynki lub ich części służące do zbiorowego zaopatrzenia w wodę, zbiorowego odprowadzania ścieków.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l-PL"/>
          <w14:ligatures w14:val="none"/>
        </w:rPr>
        <w:t>3. 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Zwolnienia wymienione w niniejszym paragrafie nie odnoszą się do nieruchomości związanych</w:t>
        <w:br/>
        <w:t>z prowadzeniem działalności gospodarczej.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/>
          <w14:ligatures w14:val="none"/>
        </w:rPr>
        <w:t>§ 3.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Traci moc Uchwała Nr LVI/336/2023 Rady Miejskiej w Żarkach z dnia 19 października 2023 roku w sprawie określenia wysokości stawek podatku od nieruchomości (Dz. Urz. Woj. Śl. z 2023 r. poz. 7749)</w:t>
      </w:r>
    </w:p>
    <w:p>
      <w:pPr>
        <w:pStyle w:val="Normal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/>
          <w14:ligatures w14:val="none"/>
        </w:rPr>
        <w:t>§ 4.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Wykonanie uchwały powierza się Burmistrzowi Miasta i Gminy Żarki.</w:t>
      </w:r>
    </w:p>
    <w:p>
      <w:pPr>
        <w:pStyle w:val="Normal"/>
        <w:keepNext w:val="true"/>
        <w:keepLines/>
        <w:spacing w:lineRule="auto" w:line="240" w:before="120" w:after="120"/>
        <w:ind w:firstLine="34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/>
          <w14:ligatures w14:val="none"/>
        </w:rPr>
        <w:t>§ 5. </w:t>
      </w:r>
      <w:r>
        <w:rPr>
          <w:rFonts w:eastAsia="Times New Roman" w:cs="Times New Roman" w:ascii="Times New Roman" w:hAnsi="Times New Roman"/>
          <w:color w:val="000000"/>
          <w:kern w:val="0"/>
          <w:u w:val="none" w:color="000000"/>
          <w:lang w:eastAsia="pl-PL"/>
          <w14:ligatures w14:val="none"/>
        </w:rPr>
        <w:t>Uchwała podlega ogłoszeniu w Dzienniku Urzędowym Województwa Śląskiego i wchodzi w życie</w:t>
        <w:br/>
        <w:t>z dniem 1 stycznia 2025 roku.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LibreOffice/6.0.4.2$Windows_x86 LibreOffice_project/9b0d9b32d5dcda91d2f1a96dc04c645c450872bf</Application>
  <Pages>2</Pages>
  <Words>555</Words>
  <Characters>3091</Characters>
  <CharactersWithSpaces>3632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2024-10-31T07:32:00Z</dcterms:created>
  <dc:creator>E_Kwiatkowska</dc:creator>
  <dc:description/>
  <dc:language>pl-PL</dc:language>
  <cp:lastModifiedBy>E_Kwiatkowska</cp:lastModifiedBy>
  <dcterms:modified xsi:type="dcterms:W3CDTF">2024-10-31T07:33:00Z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